
<file path=[Content_Types].xml><?xml version="1.0" encoding="utf-8"?>
<Types xmlns="http://schemas.openxmlformats.org/package/2006/content-types">
  <Default Extension="B40340B0"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2.B40340B0"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6BDE3" w14:textId="19F3B3A2" w:rsidR="00832A0A" w:rsidRDefault="00832A0A" w:rsidP="00832A0A">
      <w:pPr>
        <w:spacing w:before="100" w:beforeAutospacing="1" w:after="160" w:line="252" w:lineRule="auto"/>
        <w:rPr>
          <w:rFonts w:ascii="Century Gothic" w:hAnsi="Century Gothic"/>
        </w:rPr>
      </w:pPr>
      <w:r>
        <w:rPr>
          <w:noProof/>
        </w:rPr>
        <w:drawing>
          <wp:inline distT="0" distB="0" distL="0" distR="0" wp14:anchorId="6375C803" wp14:editId="3886F7DA">
            <wp:extent cx="1390650" cy="1092200"/>
            <wp:effectExtent l="0" t="0" r="0" b="0"/>
            <wp:docPr id="1" name="Picture 1" descr="http://onramp.dot.ca.gov/hq/paffairs/CT_Vertical/CT_logo.jpg"/>
            <wp:cNvGraphicFramePr/>
            <a:graphic xmlns:a="http://schemas.openxmlformats.org/drawingml/2006/main">
              <a:graphicData uri="http://schemas.openxmlformats.org/drawingml/2006/picture">
                <pic:pic xmlns:pic="http://schemas.openxmlformats.org/drawingml/2006/picture">
                  <pic:nvPicPr>
                    <pic:cNvPr id="1" name="Picture 1" descr="http://onramp.dot.ca.gov/hq/paffairs/CT_Vertical/CT_logo.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1092200"/>
                    </a:xfrm>
                    <a:prstGeom prst="rect">
                      <a:avLst/>
                    </a:prstGeom>
                    <a:noFill/>
                    <a:ln>
                      <a:noFill/>
                    </a:ln>
                  </pic:spPr>
                </pic:pic>
              </a:graphicData>
            </a:graphic>
          </wp:inline>
        </w:drawing>
      </w:r>
      <w:r>
        <w:rPr>
          <w:rFonts w:ascii="Century Gothic" w:hAnsi="Century Gothic"/>
        </w:rPr>
        <w:tab/>
      </w:r>
      <w:r>
        <w:rPr>
          <w:noProof/>
        </w:rPr>
        <w:drawing>
          <wp:inline distT="0" distB="0" distL="0" distR="0" wp14:anchorId="26FDEECE" wp14:editId="76BF0A1B">
            <wp:extent cx="1276350" cy="1149350"/>
            <wp:effectExtent l="0" t="0" r="0" b="0"/>
            <wp:docPr id="2" name="Picture 5" descr="California Transportation Commission Logo"/>
            <wp:cNvGraphicFramePr/>
            <a:graphic xmlns:a="http://schemas.openxmlformats.org/drawingml/2006/main">
              <a:graphicData uri="http://schemas.openxmlformats.org/drawingml/2006/picture">
                <pic:pic xmlns:pic="http://schemas.openxmlformats.org/drawingml/2006/picture">
                  <pic:nvPicPr>
                    <pic:cNvPr id="2" name="Picture 5" descr="California Transportation Commission Logo"/>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149350"/>
                    </a:xfrm>
                    <a:prstGeom prst="rect">
                      <a:avLst/>
                    </a:prstGeom>
                    <a:noFill/>
                    <a:ln>
                      <a:noFill/>
                    </a:ln>
                  </pic:spPr>
                </pic:pic>
              </a:graphicData>
            </a:graphic>
          </wp:inline>
        </w:drawing>
      </w:r>
    </w:p>
    <w:p w14:paraId="634769A4" w14:textId="3CCD05DD" w:rsidR="00832A0A" w:rsidRDefault="00832A0A" w:rsidP="00832A0A">
      <w:pPr>
        <w:spacing w:before="100" w:beforeAutospacing="1" w:after="160" w:line="252" w:lineRule="auto"/>
        <w:rPr>
          <w:rFonts w:ascii="Century Gothic" w:hAnsi="Century Gothic"/>
        </w:rPr>
      </w:pPr>
      <w:r>
        <w:rPr>
          <w:rFonts w:ascii="Century Gothic" w:hAnsi="Century Gothic"/>
        </w:rPr>
        <w:t>California Transportation Stakeholders:</w:t>
      </w:r>
    </w:p>
    <w:p w14:paraId="45ACA12E" w14:textId="77777777" w:rsidR="00832A0A" w:rsidRDefault="00832A0A" w:rsidP="00832A0A">
      <w:pPr>
        <w:rPr>
          <w:rFonts w:ascii="Century Gothic" w:hAnsi="Century Gothic"/>
        </w:rPr>
      </w:pPr>
      <w:r>
        <w:rPr>
          <w:rFonts w:ascii="Century Gothic" w:hAnsi="Century Gothic"/>
        </w:rPr>
        <w:t xml:space="preserve">Thank you for attending the 2022 Transportation Asset Management Plan (TAMP) Financial Planning Workshop held on May 24, 2021.  Please visit the 2022 TAMP website for the presentation materials and to provide additional feedback through a survey monkey available at:  </w:t>
      </w:r>
      <w:hyperlink r:id="rId6" w:history="1">
        <w:r>
          <w:rPr>
            <w:rStyle w:val="Hyperlink"/>
            <w:rFonts w:ascii="Century Gothic" w:hAnsi="Century Gothic"/>
          </w:rPr>
          <w:t>https://dot.ca.gov/programs/asset-management/virtual-workshop-series-for-the-2022-tamp-update</w:t>
        </w:r>
      </w:hyperlink>
    </w:p>
    <w:p w14:paraId="0AB02B12" w14:textId="77777777" w:rsidR="00832A0A" w:rsidRDefault="00832A0A" w:rsidP="00832A0A">
      <w:pPr>
        <w:rPr>
          <w:rFonts w:ascii="Century Gothic" w:hAnsi="Century Gothic"/>
        </w:rPr>
      </w:pPr>
    </w:p>
    <w:p w14:paraId="2370FE59" w14:textId="77777777" w:rsidR="00832A0A" w:rsidRDefault="00832A0A" w:rsidP="00832A0A">
      <w:pPr>
        <w:rPr>
          <w:rFonts w:ascii="Century Gothic" w:hAnsi="Century Gothic"/>
          <w:b/>
          <w:bCs/>
        </w:rPr>
      </w:pPr>
      <w:r>
        <w:rPr>
          <w:rFonts w:ascii="Century Gothic" w:hAnsi="Century Gothic"/>
          <w:b/>
          <w:bCs/>
        </w:rPr>
        <w:t>Please join us for the next session on the development of the 2022 TAMP by attending our TAMP Risk Management Workshop to be held in two sessions on:</w:t>
      </w:r>
    </w:p>
    <w:p w14:paraId="40DA67A3" w14:textId="77777777" w:rsidR="00832A0A" w:rsidRDefault="00832A0A" w:rsidP="00832A0A">
      <w:pPr>
        <w:rPr>
          <w:rFonts w:ascii="Century Gothic" w:hAnsi="Century Gothic"/>
          <w:b/>
          <w:bCs/>
        </w:rPr>
      </w:pPr>
    </w:p>
    <w:p w14:paraId="15C6A0C0" w14:textId="77777777" w:rsidR="00832A0A" w:rsidRDefault="00832A0A" w:rsidP="00832A0A">
      <w:pPr>
        <w:rPr>
          <w:rFonts w:ascii="Century Gothic" w:hAnsi="Century Gothic"/>
          <w:b/>
          <w:bCs/>
        </w:rPr>
      </w:pPr>
      <w:r>
        <w:rPr>
          <w:rFonts w:ascii="Century Gothic" w:hAnsi="Century Gothic"/>
          <w:b/>
          <w:bCs/>
        </w:rPr>
        <w:t>Date:  Wednesday, June 23, 2021 from 1:00-3:00 PM</w:t>
      </w:r>
    </w:p>
    <w:p w14:paraId="001192A3" w14:textId="77777777" w:rsidR="00832A0A" w:rsidRDefault="00832A0A" w:rsidP="00832A0A">
      <w:pPr>
        <w:rPr>
          <w:rFonts w:ascii="Century Gothic" w:hAnsi="Century Gothic"/>
          <w:b/>
          <w:bCs/>
        </w:rPr>
      </w:pPr>
      <w:r>
        <w:rPr>
          <w:rFonts w:ascii="Century Gothic" w:hAnsi="Century Gothic"/>
          <w:b/>
          <w:bCs/>
        </w:rPr>
        <w:t>            Thursday, June 24, 2021 from 9:00-11:00 AM</w:t>
      </w:r>
    </w:p>
    <w:p w14:paraId="3D332320" w14:textId="77777777" w:rsidR="00832A0A" w:rsidRDefault="00832A0A" w:rsidP="00832A0A">
      <w:pPr>
        <w:rPr>
          <w:rFonts w:ascii="Century Gothic" w:hAnsi="Century Gothic"/>
          <w:b/>
          <w:bCs/>
        </w:rPr>
      </w:pPr>
    </w:p>
    <w:p w14:paraId="6DD74709" w14:textId="77777777" w:rsidR="00832A0A" w:rsidRDefault="00832A0A" w:rsidP="00832A0A">
      <w:pPr>
        <w:rPr>
          <w:rFonts w:ascii="Century Gothic" w:hAnsi="Century Gothic"/>
          <w:b/>
          <w:bCs/>
        </w:rPr>
      </w:pPr>
      <w:r>
        <w:rPr>
          <w:rFonts w:ascii="Century Gothic" w:hAnsi="Century Gothic"/>
        </w:rPr>
        <w:t>*</w:t>
      </w:r>
      <w:r>
        <w:rPr>
          <w:rFonts w:ascii="Century Gothic" w:hAnsi="Century Gothic"/>
          <w:b/>
          <w:bCs/>
        </w:rPr>
        <w:t xml:space="preserve">After each of the TAMP Virtual Workshops end, Caltrans will host an optional informal Q&amp;A session.  You will not need to log out of the Workshop to attend. </w:t>
      </w:r>
    </w:p>
    <w:p w14:paraId="76CD0586" w14:textId="77777777" w:rsidR="00832A0A" w:rsidRDefault="00832A0A" w:rsidP="00832A0A">
      <w:pPr>
        <w:rPr>
          <w:rFonts w:ascii="Century Gothic" w:hAnsi="Century Gothic"/>
        </w:rPr>
      </w:pPr>
    </w:p>
    <w:p w14:paraId="3259DD31" w14:textId="77777777" w:rsidR="00832A0A" w:rsidRDefault="00832A0A" w:rsidP="00832A0A">
      <w:pPr>
        <w:pStyle w:val="Pipeline-RIDOTGreen"/>
        <w:spacing w:before="0"/>
        <w:rPr>
          <w:rFonts w:ascii="Century Gothic" w:hAnsi="Century Gothic"/>
          <w:b w:val="0"/>
          <w:bCs w:val="0"/>
          <w:color w:val="auto"/>
          <w:spacing w:val="0"/>
          <w:sz w:val="22"/>
          <w:szCs w:val="22"/>
        </w:rPr>
      </w:pPr>
      <w:r>
        <w:rPr>
          <w:rFonts w:ascii="Century Gothic" w:hAnsi="Century Gothic"/>
          <w:b w:val="0"/>
          <w:bCs w:val="0"/>
          <w:color w:val="auto"/>
          <w:spacing w:val="0"/>
          <w:sz w:val="22"/>
          <w:szCs w:val="22"/>
        </w:rPr>
        <w:t>This will be a two-part workshop that includes review of risks identified in the 2018 TAMP and updates needed for the 2022 TAMP including prioritization of risks and potential for mitigation strategies and actions.  We will also discuss the federal rule related to evaluation of locations with repeat damage. Finally, the workshop will conclude with how best to bring risk into the TAMP by considering it as part of performance analysis and investment strategies.</w:t>
      </w:r>
    </w:p>
    <w:p w14:paraId="3C876FDA" w14:textId="77777777" w:rsidR="00832A0A" w:rsidRDefault="00832A0A" w:rsidP="00832A0A">
      <w:pPr>
        <w:rPr>
          <w:rFonts w:ascii="Century Gothic" w:hAnsi="Century Gothic"/>
        </w:rPr>
      </w:pPr>
    </w:p>
    <w:p w14:paraId="32DAC9E0" w14:textId="77777777" w:rsidR="00832A0A" w:rsidRDefault="00832A0A" w:rsidP="00832A0A">
      <w:pPr>
        <w:rPr>
          <w:rFonts w:ascii="Century Gothic" w:hAnsi="Century Gothic"/>
          <w:b/>
          <w:bCs/>
        </w:rPr>
      </w:pPr>
      <w:r>
        <w:rPr>
          <w:rFonts w:ascii="Century Gothic" w:hAnsi="Century Gothic"/>
        </w:rPr>
        <w:t xml:space="preserve">The TAMP Workshop Agenda and additional materials will be sent to you prior to the workshop.  For more information, please visit Caltrans TAMP development webpage: </w:t>
      </w:r>
      <w:hyperlink r:id="rId7" w:history="1">
        <w:r>
          <w:rPr>
            <w:rStyle w:val="Hyperlink"/>
            <w:rFonts w:ascii="Century Gothic" w:hAnsi="Century Gothic"/>
          </w:rPr>
          <w:t>https://dot.ca.gov/programs/asset-management/california-transportation-asset-management-plan</w:t>
        </w:r>
      </w:hyperlink>
      <w:r>
        <w:rPr>
          <w:rFonts w:ascii="Century Gothic" w:hAnsi="Century Gothic"/>
        </w:rPr>
        <w:t>,</w:t>
      </w:r>
    </w:p>
    <w:p w14:paraId="0E7F5B63" w14:textId="77777777" w:rsidR="00832A0A" w:rsidRDefault="00832A0A" w:rsidP="00832A0A">
      <w:pPr>
        <w:rPr>
          <w:rFonts w:ascii="Century Gothic" w:hAnsi="Century Gothic"/>
        </w:rPr>
      </w:pPr>
    </w:p>
    <w:p w14:paraId="46E1A39B" w14:textId="77777777" w:rsidR="00832A0A" w:rsidRDefault="00832A0A" w:rsidP="00832A0A">
      <w:pPr>
        <w:rPr>
          <w:rFonts w:ascii="Century Gothic" w:hAnsi="Century Gothic"/>
        </w:rPr>
      </w:pPr>
      <w:r>
        <w:rPr>
          <w:rFonts w:ascii="Century Gothic" w:hAnsi="Century Gothic"/>
        </w:rPr>
        <w:t xml:space="preserve">Please respond to the outlook invitation on your attendance.  If you have any questions, please contact us via e-mail to </w:t>
      </w:r>
      <w:hyperlink r:id="rId8" w:history="1">
        <w:r>
          <w:rPr>
            <w:rStyle w:val="Hyperlink"/>
            <w:rFonts w:ascii="Century Gothic" w:hAnsi="Century Gothic"/>
          </w:rPr>
          <w:t>CT-TAM@dot.ca.gov</w:t>
        </w:r>
      </w:hyperlink>
      <w:r>
        <w:rPr>
          <w:rFonts w:ascii="Century Gothic" w:hAnsi="Century Gothic"/>
        </w:rPr>
        <w:t xml:space="preserve">.  </w:t>
      </w:r>
    </w:p>
    <w:p w14:paraId="5F5CFAA6" w14:textId="77777777" w:rsidR="00433003" w:rsidRDefault="003027DF"/>
    <w:sectPr w:rsidR="00433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0A"/>
    <w:rsid w:val="003027DF"/>
    <w:rsid w:val="00342CBE"/>
    <w:rsid w:val="00832A0A"/>
    <w:rsid w:val="00BD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7339"/>
  <w15:chartTrackingRefBased/>
  <w15:docId w15:val="{D3937A98-9BDB-4A3B-9668-C7284954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A0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2A0A"/>
    <w:rPr>
      <w:color w:val="0563C1"/>
      <w:u w:val="single"/>
    </w:rPr>
  </w:style>
  <w:style w:type="paragraph" w:customStyle="1" w:styleId="Pipeline-RIDOTGreen">
    <w:name w:val="Pipeline - RIDOT Green"/>
    <w:basedOn w:val="Normal"/>
    <w:rsid w:val="00832A0A"/>
    <w:pPr>
      <w:spacing w:before="120" w:line="216" w:lineRule="auto"/>
    </w:pPr>
    <w:rPr>
      <w:rFonts w:ascii="Arial" w:hAnsi="Arial" w:cs="Arial"/>
      <w:b/>
      <w:bCs/>
      <w:color w:val="73A64E"/>
      <w:spacing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913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TAM@dot.ca.gov" TargetMode="External"/><Relationship Id="rId3" Type="http://schemas.openxmlformats.org/officeDocument/2006/relationships/webSettings" Target="webSettings.xml"/><Relationship Id="rId7" Type="http://schemas.openxmlformats.org/officeDocument/2006/relationships/hyperlink" Target="https://dot.ca.gov/programs/asset-management/california-transportation-asset-management-pl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t.ca.gov/programs/asset-management/virtual-workshop-series-for-the-2022-tamp-update" TargetMode="External"/><Relationship Id="rId5" Type="http://schemas.openxmlformats.org/officeDocument/2006/relationships/image" Target="media/image2.B40340B0"/><Relationship Id="rId10" Type="http://schemas.openxmlformats.org/officeDocument/2006/relationships/theme" Target="theme/theme1.xml"/><Relationship Id="rId4" Type="http://schemas.openxmlformats.org/officeDocument/2006/relationships/image" Target="media/image1.B40340B0"/><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1659</Characters>
  <Application>Microsoft Office Word</Application>
  <DocSecurity>4</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Morency, Mary Alice@DOT</dc:creator>
  <cp:keywords/>
  <dc:description/>
  <cp:lastModifiedBy>Burke, Daniel G@DOT</cp:lastModifiedBy>
  <cp:revision>2</cp:revision>
  <dcterms:created xsi:type="dcterms:W3CDTF">2021-06-07T22:16:00Z</dcterms:created>
  <dcterms:modified xsi:type="dcterms:W3CDTF">2021-06-07T22:16:00Z</dcterms:modified>
</cp:coreProperties>
</file>